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CF1133" w:rsidP="00CF1133">
      <w:pPr>
        <w:ind w:left="-710" w:firstLine="695"/>
      </w:pPr>
      <w:r>
        <w:rPr>
          <w:b/>
          <w:bCs/>
        </w:rPr>
        <w:t xml:space="preserve">Lancashire Enterprise Partnership Limited  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  <w:bCs/>
        </w:rPr>
        <w:t xml:space="preserve"> </w:t>
      </w: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1C2668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AB6785" w:rsidP="00A3358A">
      <w:r w:rsidRPr="00AB6785">
        <w:rPr>
          <w:b/>
        </w:rPr>
        <w:t>Date:</w:t>
      </w:r>
      <w:r>
        <w:t xml:space="preserve"> </w:t>
      </w:r>
      <w:r w:rsidR="001C2668">
        <w:t>18</w:t>
      </w:r>
      <w:r w:rsidR="001C2668" w:rsidRPr="001C2668">
        <w:rPr>
          <w:vertAlign w:val="superscript"/>
        </w:rPr>
        <w:t>th</w:t>
      </w:r>
      <w:r w:rsidR="001C2668">
        <w:t xml:space="preserve"> December 2019</w:t>
      </w:r>
    </w:p>
    <w:p w:rsidR="00A3358A" w:rsidRDefault="00A3358A" w:rsidP="00A3358A"/>
    <w:p w:rsidR="00A3358A" w:rsidRDefault="001C2668" w:rsidP="00A3358A">
      <w:pPr>
        <w:rPr>
          <w:rFonts w:eastAsia="Times New Roman" w:cs="Times New Roman"/>
          <w:b/>
          <w:color w:val="auto"/>
          <w:szCs w:val="20"/>
        </w:rPr>
      </w:pPr>
      <w:bookmarkStart w:id="0" w:name="_GoBack"/>
      <w:r>
        <w:rPr>
          <w:b/>
        </w:rPr>
        <w:t>LEP Finance Monitoring Report for the period 1 April 2019 – 31 October 2019</w:t>
      </w:r>
    </w:p>
    <w:bookmarkEnd w:id="0"/>
    <w:p w:rsidR="00A3358A" w:rsidRDefault="001C2668" w:rsidP="00A3358A">
      <w:pPr>
        <w:ind w:left="0" w:firstLine="0"/>
      </w:pPr>
      <w:r>
        <w:t>(Appendix 'A' refers)</w:t>
      </w:r>
    </w:p>
    <w:p w:rsidR="00D7480F" w:rsidRDefault="00D7480F" w:rsidP="00CF1133">
      <w:pPr>
        <w:spacing w:after="0" w:line="256" w:lineRule="auto"/>
        <w:ind w:left="0" w:firstLine="0"/>
      </w:pPr>
    </w:p>
    <w:p w:rsidR="00FB3AD2" w:rsidRDefault="00F41096" w:rsidP="00FB3AD2">
      <w:pPr>
        <w:ind w:left="0" w:right="-873" w:firstLine="0"/>
        <w:rPr>
          <w:b/>
        </w:rPr>
      </w:pPr>
      <w:r w:rsidRPr="00F41096">
        <w:rPr>
          <w:b/>
        </w:rPr>
        <w:t>Report Author</w:t>
      </w:r>
      <w:r w:rsidR="00FB3AD2">
        <w:rPr>
          <w:b/>
        </w:rPr>
        <w:t>s</w:t>
      </w:r>
      <w:r w:rsidRPr="00F41096">
        <w:rPr>
          <w:b/>
        </w:rPr>
        <w:t xml:space="preserve">: </w:t>
      </w:r>
      <w:r w:rsidR="001C2668">
        <w:rPr>
          <w:b/>
        </w:rPr>
        <w:t xml:space="preserve">Andrew Pettinger, Interim LEP Chief Executive Officer </w:t>
      </w:r>
      <w:r w:rsidR="001C2668">
        <w:rPr>
          <w:b/>
        </w:rPr>
        <w:br/>
      </w:r>
      <w:proofErr w:type="gramStart"/>
      <w:r w:rsidR="001C2668">
        <w:rPr>
          <w:b/>
        </w:rPr>
        <w:t>email</w:t>
      </w:r>
      <w:proofErr w:type="gramEnd"/>
      <w:r w:rsidR="001C2668">
        <w:rPr>
          <w:b/>
        </w:rPr>
        <w:t xml:space="preserve">: </w:t>
      </w:r>
      <w:r w:rsidRPr="00F41096">
        <w:rPr>
          <w:b/>
        </w:rPr>
        <w:t xml:space="preserve"> </w:t>
      </w:r>
      <w:hyperlink r:id="rId8" w:history="1">
        <w:r w:rsidR="00FB3AD2" w:rsidRPr="00F005BE">
          <w:rPr>
            <w:rStyle w:val="Hyperlink"/>
            <w:b/>
          </w:rPr>
          <w:t>andrew.Pettinger@addleshawgoddard.com</w:t>
        </w:r>
      </w:hyperlink>
      <w:r w:rsidR="00FB3AD2">
        <w:rPr>
          <w:b/>
        </w:rPr>
        <w:t xml:space="preserve"> and </w:t>
      </w:r>
    </w:p>
    <w:p w:rsidR="00F41096" w:rsidRDefault="00FB3AD2" w:rsidP="00FB3AD2">
      <w:pPr>
        <w:ind w:left="0" w:right="-873" w:firstLine="0"/>
        <w:rPr>
          <w:b/>
        </w:rPr>
      </w:pPr>
      <w:r>
        <w:rPr>
          <w:b/>
        </w:rPr>
        <w:t xml:space="preserve">Jo Ainsworth, Principal Accountant - Capital and LEP, Lancashire County Council, email: </w:t>
      </w:r>
      <w:hyperlink r:id="rId9" w:history="1">
        <w:r w:rsidRPr="00F005BE">
          <w:rPr>
            <w:rStyle w:val="Hyperlink"/>
            <w:b/>
          </w:rPr>
          <w:t>joanne.ainsworth@lancashire.gov.uk</w:t>
        </w:r>
      </w:hyperlink>
    </w:p>
    <w:p w:rsidR="00F95C8B" w:rsidRPr="00FB3AD2" w:rsidRDefault="00F95C8B" w:rsidP="00FB3AD2">
      <w:pPr>
        <w:spacing w:after="0" w:line="256" w:lineRule="auto"/>
        <w:ind w:left="0" w:firstLine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95C8B" w:rsidTr="00841251">
        <w:tc>
          <w:tcPr>
            <w:tcW w:w="9180" w:type="dxa"/>
          </w:tcPr>
          <w:p w:rsidR="00F95C8B" w:rsidRDefault="00F95C8B" w:rsidP="00841251">
            <w:pPr>
              <w:pStyle w:val="Header"/>
            </w:pPr>
          </w:p>
          <w:p w:rsidR="00F95C8B" w:rsidRPr="00F95C8B" w:rsidRDefault="00F95C8B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Executive Summary</w:t>
            </w:r>
          </w:p>
          <w:p w:rsidR="00F95C8B" w:rsidRDefault="00F95C8B" w:rsidP="002D09AC"/>
          <w:p w:rsidR="00FB3AD2" w:rsidRDefault="00FB3AD2" w:rsidP="00FB3AD2">
            <w:pPr>
              <w:ind w:left="22" w:hanging="22"/>
            </w:pPr>
            <w:r>
              <w:t xml:space="preserve">This report presents a financial monitoring position for the Lancashire Enterprise Partnership </w:t>
            </w:r>
            <w:r w:rsidR="00CD4BBE">
              <w:t>for the period 1 April 2019 – 31 October 2019.</w:t>
            </w:r>
          </w:p>
          <w:p w:rsidR="002D09AC" w:rsidRDefault="00FB3AD2" w:rsidP="00FB3AD2">
            <w:pPr>
              <w:ind w:left="22" w:hanging="22"/>
              <w:rPr>
                <w:b/>
              </w:rPr>
            </w:pPr>
            <w:r>
              <w:br/>
            </w:r>
            <w:r w:rsidRPr="00FB3AD2">
              <w:rPr>
                <w:b/>
              </w:rPr>
              <w:t>Recommendation</w:t>
            </w:r>
          </w:p>
          <w:p w:rsidR="00FB3AD2" w:rsidRDefault="00FB3AD2" w:rsidP="00FB3AD2">
            <w:pPr>
              <w:ind w:left="22" w:hanging="22"/>
              <w:rPr>
                <w:b/>
              </w:rPr>
            </w:pPr>
          </w:p>
          <w:p w:rsidR="00FB3AD2" w:rsidRDefault="00FB3AD2" w:rsidP="00FB3AD2">
            <w:pPr>
              <w:ind w:left="0" w:firstLine="0"/>
            </w:pPr>
            <w:r>
              <w:t xml:space="preserve">The </w:t>
            </w:r>
            <w:r w:rsidR="00CD4BBE">
              <w:t xml:space="preserve">Lancashire Enterprise Partnership </w:t>
            </w:r>
            <w:r>
              <w:t xml:space="preserve">Board are asked to note the financial position of the LEP as shown by the attached Monitoring Report for the period 1 April 2019 to 31 October 2019. </w:t>
            </w:r>
          </w:p>
          <w:p w:rsidR="00FB3AD2" w:rsidRPr="00FB3AD2" w:rsidRDefault="00FB3AD2" w:rsidP="00FB3AD2">
            <w:pPr>
              <w:ind w:left="22" w:hanging="22"/>
              <w:rPr>
                <w:b/>
              </w:rPr>
            </w:pPr>
          </w:p>
        </w:tc>
      </w:tr>
    </w:tbl>
    <w:p w:rsidR="00A3358A" w:rsidRDefault="00A3358A" w:rsidP="00CF1133">
      <w:pPr>
        <w:spacing w:after="0" w:line="256" w:lineRule="auto"/>
        <w:ind w:left="0" w:firstLine="0"/>
      </w:pPr>
    </w:p>
    <w:p w:rsidR="00A3358A" w:rsidRDefault="00A3358A" w:rsidP="00A3358A">
      <w:pPr>
        <w:rPr>
          <w:b/>
        </w:rPr>
      </w:pPr>
      <w:r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386D34" w:rsidRDefault="002D09AC">
      <w:r>
        <w:t xml:space="preserve">The key points to note arising from the attached Monitoring Report are: </w:t>
      </w:r>
    </w:p>
    <w:p w:rsidR="002D09AC" w:rsidRDefault="002D09AC"/>
    <w:p w:rsidR="002D09AC" w:rsidRDefault="002D09AC">
      <w:r>
        <w:t>1.  There is a forecaste</w:t>
      </w:r>
      <w:r w:rsidR="00EA1C95">
        <w:t xml:space="preserve">d underspend against budget of </w:t>
      </w:r>
      <w:r>
        <w:t>£</w:t>
      </w:r>
      <w:r w:rsidR="00EA1C95">
        <w:t>81,206</w:t>
      </w:r>
      <w:r>
        <w:t xml:space="preserve"> in relation to LEP Operational Costs. </w:t>
      </w:r>
    </w:p>
    <w:p w:rsidR="002D09AC" w:rsidRDefault="002D09AC"/>
    <w:p w:rsidR="002D09AC" w:rsidRDefault="002D09AC">
      <w:r>
        <w:t>2.  The level of general and allocated reserves remains high.</w:t>
      </w:r>
    </w:p>
    <w:p w:rsidR="002D09AC" w:rsidRDefault="002D09AC"/>
    <w:p w:rsidR="002D09AC" w:rsidRDefault="002D09AC" w:rsidP="002D09AC">
      <w:r>
        <w:t>3. The LEP remains in a strong financial position, giving it room to manoeuvre to improve capacity, capability and impact under the leadership of the new permanent Chief Executive.</w:t>
      </w:r>
    </w:p>
    <w:p w:rsidR="002D09AC" w:rsidRDefault="002D09AC"/>
    <w:p w:rsidR="002D09AC" w:rsidRDefault="002D09AC"/>
    <w:p w:rsidR="002D09AC" w:rsidRDefault="002D09AC"/>
    <w:p w:rsidR="00CD4BBE" w:rsidRDefault="00CD4BBE"/>
    <w:p w:rsidR="00CD4BBE" w:rsidRDefault="00CD4BBE"/>
    <w:p w:rsidR="00CD4BBE" w:rsidRDefault="00CD4BBE"/>
    <w:p w:rsidR="00AB6785" w:rsidRPr="00AB6785" w:rsidRDefault="00AB6785" w:rsidP="00AB6785">
      <w:pPr>
        <w:pStyle w:val="Heading5"/>
        <w:rPr>
          <w:rFonts w:ascii="Arial" w:hAnsi="Arial"/>
          <w:b/>
          <w:color w:val="auto"/>
        </w:rPr>
      </w:pPr>
      <w:r w:rsidRPr="00AB6785">
        <w:rPr>
          <w:rFonts w:ascii="Arial" w:hAnsi="Arial"/>
          <w:b/>
          <w:color w:val="auto"/>
        </w:rPr>
        <w:lastRenderedPageBreak/>
        <w:t>List of Background Papers</w:t>
      </w:r>
    </w:p>
    <w:p w:rsidR="00AB6785" w:rsidRDefault="00AB6785" w:rsidP="00AB678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AB6785" w:rsidTr="002914AD">
        <w:tc>
          <w:tcPr>
            <w:tcW w:w="3510" w:type="dxa"/>
          </w:tcPr>
          <w:p w:rsidR="00AB6785" w:rsidRPr="00AB6785" w:rsidRDefault="00AB6785" w:rsidP="002914AD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Paper</w:t>
            </w:r>
          </w:p>
        </w:tc>
        <w:tc>
          <w:tcPr>
            <w:tcW w:w="2492" w:type="dxa"/>
          </w:tcPr>
          <w:p w:rsidR="00AB6785" w:rsidRPr="00AB6785" w:rsidRDefault="00AB6785" w:rsidP="002914AD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Date</w:t>
            </w:r>
          </w:p>
        </w:tc>
        <w:tc>
          <w:tcPr>
            <w:tcW w:w="3178" w:type="dxa"/>
          </w:tcPr>
          <w:p w:rsidR="00AB6785" w:rsidRPr="00AB6785" w:rsidRDefault="00AB6785" w:rsidP="002914AD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Contact/Tel</w:t>
            </w:r>
          </w:p>
        </w:tc>
      </w:tr>
      <w:tr w:rsidR="00AB6785" w:rsidTr="002914AD">
        <w:tc>
          <w:tcPr>
            <w:tcW w:w="3510" w:type="dxa"/>
          </w:tcPr>
          <w:p w:rsidR="00AB6785" w:rsidRPr="00AB6785" w:rsidRDefault="00AB6785" w:rsidP="002914AD">
            <w:pPr>
              <w:rPr>
                <w:color w:val="auto"/>
              </w:rPr>
            </w:pPr>
          </w:p>
          <w:p w:rsidR="00AB6785" w:rsidRDefault="00CD4BBE" w:rsidP="002914AD">
            <w:pPr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  <w:p w:rsidR="00AB6785" w:rsidRPr="00AB6785" w:rsidRDefault="00AB6785" w:rsidP="002914AD">
            <w:pPr>
              <w:rPr>
                <w:color w:val="auto"/>
              </w:rPr>
            </w:pPr>
          </w:p>
        </w:tc>
        <w:tc>
          <w:tcPr>
            <w:tcW w:w="2492" w:type="dxa"/>
          </w:tcPr>
          <w:p w:rsidR="00AB6785" w:rsidRPr="00AB6785" w:rsidRDefault="00AB6785" w:rsidP="002914AD">
            <w:pPr>
              <w:rPr>
                <w:color w:val="auto"/>
              </w:rPr>
            </w:pPr>
          </w:p>
        </w:tc>
        <w:tc>
          <w:tcPr>
            <w:tcW w:w="3178" w:type="dxa"/>
          </w:tcPr>
          <w:p w:rsidR="00AB6785" w:rsidRPr="00AB6785" w:rsidRDefault="00AB6785" w:rsidP="002914AD">
            <w:pPr>
              <w:rPr>
                <w:color w:val="auto"/>
              </w:rPr>
            </w:pPr>
          </w:p>
        </w:tc>
      </w:tr>
      <w:tr w:rsidR="00AB6785" w:rsidTr="002914AD">
        <w:trPr>
          <w:cantSplit/>
        </w:trPr>
        <w:tc>
          <w:tcPr>
            <w:tcW w:w="9180" w:type="dxa"/>
            <w:gridSpan w:val="3"/>
          </w:tcPr>
          <w:p w:rsidR="00AB6785" w:rsidRDefault="00AB6785" w:rsidP="002914AD"/>
          <w:p w:rsidR="00AB6785" w:rsidRDefault="00AB6785" w:rsidP="002914AD">
            <w:r>
              <w:t xml:space="preserve">Reason for inclusion in Part II, if appropriate </w:t>
            </w:r>
          </w:p>
          <w:p w:rsidR="00AB6785" w:rsidRDefault="00AB6785" w:rsidP="002914AD"/>
          <w:p w:rsidR="00AB6785" w:rsidRPr="00F95C8B" w:rsidRDefault="00CD4BBE" w:rsidP="00AB6785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:rsidR="00AB6785" w:rsidRDefault="00AB6785" w:rsidP="00AB6785">
            <w:pPr>
              <w:jc w:val="both"/>
            </w:pPr>
          </w:p>
        </w:tc>
      </w:tr>
    </w:tbl>
    <w:p w:rsidR="00AB6785" w:rsidRDefault="00AB6785"/>
    <w:sectPr w:rsidR="00AB67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83" w:rsidRDefault="005C5583" w:rsidP="00CF1133">
      <w:pPr>
        <w:spacing w:after="0" w:line="240" w:lineRule="auto"/>
      </w:pPr>
      <w:r>
        <w:separator/>
      </w:r>
    </w:p>
  </w:endnote>
  <w:endnote w:type="continuationSeparator" w:id="0">
    <w:p w:rsidR="005C5583" w:rsidRDefault="005C558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83" w:rsidRDefault="005C5583" w:rsidP="00CF1133">
      <w:pPr>
        <w:spacing w:after="0" w:line="240" w:lineRule="auto"/>
      </w:pPr>
      <w:r>
        <w:separator/>
      </w:r>
    </w:p>
  </w:footnote>
  <w:footnote w:type="continuationSeparator" w:id="0">
    <w:p w:rsidR="005C5583" w:rsidRDefault="005C558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94697"/>
    <w:rsid w:val="000D2752"/>
    <w:rsid w:val="00113335"/>
    <w:rsid w:val="00145322"/>
    <w:rsid w:val="001C2668"/>
    <w:rsid w:val="001F5AEF"/>
    <w:rsid w:val="00284E9F"/>
    <w:rsid w:val="002B49F2"/>
    <w:rsid w:val="002D09AC"/>
    <w:rsid w:val="002E69BD"/>
    <w:rsid w:val="0035233C"/>
    <w:rsid w:val="003B18C2"/>
    <w:rsid w:val="004176B4"/>
    <w:rsid w:val="004240D1"/>
    <w:rsid w:val="005206EF"/>
    <w:rsid w:val="005C5583"/>
    <w:rsid w:val="005D7059"/>
    <w:rsid w:val="006C0636"/>
    <w:rsid w:val="00727978"/>
    <w:rsid w:val="007A7CEE"/>
    <w:rsid w:val="007D5F5A"/>
    <w:rsid w:val="00870C84"/>
    <w:rsid w:val="008D7B94"/>
    <w:rsid w:val="0096218F"/>
    <w:rsid w:val="00A3358A"/>
    <w:rsid w:val="00A90AE0"/>
    <w:rsid w:val="00AB6785"/>
    <w:rsid w:val="00B13ACE"/>
    <w:rsid w:val="00B25A7B"/>
    <w:rsid w:val="00B439EA"/>
    <w:rsid w:val="00BC4466"/>
    <w:rsid w:val="00C52160"/>
    <w:rsid w:val="00CD3B45"/>
    <w:rsid w:val="00CD4BBE"/>
    <w:rsid w:val="00CF1133"/>
    <w:rsid w:val="00D7480F"/>
    <w:rsid w:val="00E60319"/>
    <w:rsid w:val="00EA1C95"/>
    <w:rsid w:val="00F01FE2"/>
    <w:rsid w:val="00F41096"/>
    <w:rsid w:val="00F95C8B"/>
    <w:rsid w:val="00FB3AD2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6878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7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7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B3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Pettinger@addleshawgodda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e.ainsworth@lanca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4D77-4AB3-4025-A452-B6DD84D8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Milroy, Andy</cp:lastModifiedBy>
  <cp:revision>9</cp:revision>
  <dcterms:created xsi:type="dcterms:W3CDTF">2014-12-03T08:17:00Z</dcterms:created>
  <dcterms:modified xsi:type="dcterms:W3CDTF">2019-12-11T10:31:00Z</dcterms:modified>
</cp:coreProperties>
</file>